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462" w:rsidRDefault="00B22462" w:rsidP="00B22462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9448641" wp14:editId="44DF3F88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2462" w:rsidRDefault="00B22462" w:rsidP="00B22462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B22462" w:rsidRDefault="00B22462" w:rsidP="00B22462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B22462" w:rsidRDefault="00B22462" w:rsidP="00B22462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B22462" w:rsidRDefault="00B22462" w:rsidP="00B22462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B22462" w:rsidRDefault="00B22462" w:rsidP="00B22462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B22462" w:rsidRDefault="00B22462" w:rsidP="00B22462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B22462" w:rsidRDefault="00B22462" w:rsidP="00B22462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B22462" w:rsidRDefault="00B22462" w:rsidP="00B22462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bookmarkStart w:id="0" w:name="_GoBack"/>
      <w:bookmarkEnd w:id="0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B22462" w:rsidRPr="006B15E1" w:rsidTr="0030248B">
        <w:tc>
          <w:tcPr>
            <w:tcW w:w="9747" w:type="dxa"/>
          </w:tcPr>
          <w:p w:rsidR="00B22462" w:rsidRDefault="00B22462" w:rsidP="0030248B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15.06.2026 року                                                                                      № </w:t>
            </w:r>
            <w:r w:rsidR="009A0747">
              <w:rPr>
                <w:bCs/>
                <w:sz w:val="28"/>
                <w:szCs w:val="28"/>
              </w:rPr>
              <w:t>3966</w:t>
            </w:r>
          </w:p>
          <w:p w:rsidR="00B22462" w:rsidRDefault="00B22462" w:rsidP="0030248B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154B59" w:rsidRPr="000B7222" w:rsidRDefault="00154B59" w:rsidP="00154B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передачу у власність  земельної ділянки гр.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Москаленку Борису Володимировичу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с. Фонтанка, вул. Шкільна, 9</w:t>
      </w:r>
    </w:p>
    <w:p w:rsidR="00154B59" w:rsidRPr="000B7222" w:rsidRDefault="00154B59" w:rsidP="00154B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54B59" w:rsidRPr="000B7222" w:rsidRDefault="00154B59" w:rsidP="00154B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ина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Москаленка Бориса Володимировича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154B59" w:rsidRPr="000B7222" w:rsidRDefault="00154B59" w:rsidP="00154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54B59" w:rsidRPr="000B7222" w:rsidRDefault="00154B59" w:rsidP="00154B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154B59" w:rsidRPr="000B7222" w:rsidRDefault="00154B59" w:rsidP="00154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технічну документацію із землеустрою щодо встановлення (відновлення) меж земельної ділянки в натурі (на місцевості) гр. Москаленка Бориса Володимировича для будівництва і обслуговування житлового будинку, господарських будівель і споруд (присадибна ділянка) за адресою: Одеська область, Одеський район, с. Фонтанка, вул. Шкільна, 9, кадастровий номер 5122786400:02:003:0514.</w:t>
      </w:r>
    </w:p>
    <w:p w:rsidR="00154B59" w:rsidRPr="000B7222" w:rsidRDefault="00154B59" w:rsidP="00154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Москаленку Борису Володимировичу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безоплатно у власність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0594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будівництва і обслуговування житлового будинку, господарських будівель і споруд (присадибна ділянка), що розташована за адресою: Одеська область, Одеський район,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 Фонтанка, вул. Шкільна, 9, кадастровий номер 5122786400:02:003:0514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54B59" w:rsidRPr="000B7222" w:rsidRDefault="00154B59" w:rsidP="00154B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3. Рекомендувати гр. </w:t>
      </w:r>
      <w:r w:rsidR="00E316DD">
        <w:rPr>
          <w:rFonts w:ascii="Times New Roman" w:eastAsia="Times New Roman" w:hAnsi="Times New Roman" w:cs="Times New Roman"/>
          <w:sz w:val="28"/>
          <w:szCs w:val="28"/>
          <w:lang w:val="uk-UA"/>
        </w:rPr>
        <w:t>Москаленку Борису Володимировичу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зареєструвати право власності на земельну ділянку відповідно до вимог чинного законодавства України.</w:t>
      </w:r>
    </w:p>
    <w:p w:rsidR="00154B59" w:rsidRPr="000B7222" w:rsidRDefault="00154B59" w:rsidP="00154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4. Зобов’язати гр. </w:t>
      </w:r>
      <w:r w:rsidR="00E316DD">
        <w:rPr>
          <w:rFonts w:ascii="Times New Roman" w:eastAsia="Times New Roman" w:hAnsi="Times New Roman" w:cs="Times New Roman"/>
          <w:sz w:val="28"/>
          <w:szCs w:val="28"/>
          <w:lang w:val="uk-UA"/>
        </w:rPr>
        <w:t>Москаленка Бориса Володимировича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власників земельних ділянок, згідно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154B59" w:rsidRDefault="00154B59" w:rsidP="00154B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2860F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Під час використання земельної ділянки дотримуватися обмеження у її використанні, зареєстрованого у </w:t>
      </w:r>
      <w:r w:rsidRPr="002C0C3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Державному земельному кадастрі та вимог, передбачених: </w:t>
      </w:r>
      <w:r w:rsidRPr="00D65391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D65391">
        <w:rPr>
          <w:rFonts w:ascii="Times New Roman" w:hAnsi="Times New Roman" w:cs="Times New Roman"/>
          <w:sz w:val="28"/>
          <w:szCs w:val="28"/>
          <w:lang w:val="uk-UA"/>
        </w:rPr>
        <w:t>емельним кодексом України, Водним кодексом України, постановою Кабінету Міністрів України від 13.05.1996 № 502 "Про затвердження Порядк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65391">
        <w:rPr>
          <w:rFonts w:ascii="Times New Roman" w:hAnsi="Times New Roman" w:cs="Times New Roman"/>
          <w:sz w:val="28"/>
          <w:szCs w:val="28"/>
          <w:lang w:val="uk-UA"/>
        </w:rPr>
        <w:t xml:space="preserve"> користування землями водного фонду", від 14.04.97 № 347 "Про затвердження Порядку складання паспортів річок і Порядку установлення берегових смуг водних шляхів та користування ними"</w:t>
      </w:r>
      <w:r w:rsidRPr="00D65391">
        <w:rPr>
          <w:rFonts w:ascii="Times New Roman" w:hAnsi="Times New Roman" w:cs="Times New Roman"/>
          <w:sz w:val="28"/>
          <w:szCs w:val="28"/>
          <w:lang w:val="uk-UA"/>
        </w:rPr>
        <w:br/>
        <w:t>13.05.1996 №: 502, вид обмеження у використанні земельної ділянки: - Водоохоронна зона (площа на яку поширюється дія обмежень – 0,0</w:t>
      </w:r>
      <w:r w:rsidR="00E316DD">
        <w:rPr>
          <w:rFonts w:ascii="Times New Roman" w:hAnsi="Times New Roman" w:cs="Times New Roman"/>
          <w:sz w:val="28"/>
          <w:szCs w:val="28"/>
          <w:lang w:val="uk-UA"/>
        </w:rPr>
        <w:t>594</w:t>
      </w:r>
      <w:r w:rsidRPr="00D65391">
        <w:rPr>
          <w:rFonts w:ascii="Times New Roman" w:hAnsi="Times New Roman" w:cs="Times New Roman"/>
          <w:sz w:val="28"/>
          <w:szCs w:val="28"/>
          <w:lang w:val="uk-UA"/>
        </w:rPr>
        <w:t xml:space="preserve"> га)</w:t>
      </w:r>
      <w:r w:rsidR="00E316D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316DD" w:rsidRDefault="00E316DD" w:rsidP="00154B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Наказом «Про затвердження Правил безпеки систем газопостачання» від 15.05.2015 року №285 15.05.2015, вид обмеження у використанні земельної ділянки: - Охоронна зона навколо інженерних комунікацій (площа на яку поширюється дія обмежень – 0,0049 га);</w:t>
      </w:r>
    </w:p>
    <w:p w:rsidR="00E316DD" w:rsidRPr="002E0B9E" w:rsidRDefault="00E316DD" w:rsidP="00154B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Законом України «Про землі енергетики та правовий режим спеціальних зон енергетичних об’єктів» від 09.07.2010року №2480-</w:t>
      </w:r>
      <w:r w:rsidR="002E0B9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E0B9E">
        <w:rPr>
          <w:rFonts w:ascii="Times New Roman" w:hAnsi="Times New Roman" w:cs="Times New Roman"/>
          <w:sz w:val="28"/>
          <w:szCs w:val="28"/>
          <w:lang w:val="uk-UA"/>
        </w:rPr>
        <w:t>І 09.07.2010, вид обмеження у використанні земельної ділянки – Охоронна зона навколо (уздовж) об’єкта енергетичної системи (площа на яку поширюється дія обмежень – 0,0010 га).</w:t>
      </w:r>
    </w:p>
    <w:p w:rsidR="00154B59" w:rsidRPr="000B7222" w:rsidRDefault="00154B59" w:rsidP="00154B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154B59" w:rsidRPr="000B7222" w:rsidRDefault="00154B59" w:rsidP="00154B59">
      <w:pPr>
        <w:rPr>
          <w:lang w:val="uk-UA"/>
        </w:rPr>
      </w:pPr>
    </w:p>
    <w:p w:rsidR="00154B59" w:rsidRDefault="00154B59" w:rsidP="00154B59">
      <w:pPr>
        <w:rPr>
          <w:lang w:val="uk-UA"/>
        </w:rPr>
      </w:pPr>
    </w:p>
    <w:p w:rsidR="00D61173" w:rsidRPr="00F35FA1" w:rsidRDefault="00D61173" w:rsidP="00D6117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154B59" w:rsidRDefault="00154B59" w:rsidP="00154B59">
      <w:pPr>
        <w:rPr>
          <w:lang w:val="uk-UA"/>
        </w:rPr>
      </w:pPr>
    </w:p>
    <w:p w:rsidR="00154B59" w:rsidRDefault="00154B59" w:rsidP="00154B59">
      <w:pPr>
        <w:rPr>
          <w:lang w:val="uk-UA"/>
        </w:rPr>
      </w:pPr>
    </w:p>
    <w:p w:rsidR="00154B59" w:rsidRDefault="00154B59" w:rsidP="00154B59">
      <w:pPr>
        <w:rPr>
          <w:lang w:val="uk-UA"/>
        </w:rPr>
      </w:pPr>
    </w:p>
    <w:p w:rsidR="00154B59" w:rsidRDefault="00154B59" w:rsidP="00154B59">
      <w:pPr>
        <w:rPr>
          <w:lang w:val="uk-UA"/>
        </w:rPr>
      </w:pPr>
    </w:p>
    <w:p w:rsidR="00154B59" w:rsidRDefault="00154B59" w:rsidP="00154B59">
      <w:pPr>
        <w:rPr>
          <w:lang w:val="uk-UA"/>
        </w:rPr>
      </w:pPr>
    </w:p>
    <w:p w:rsidR="00154B59" w:rsidRDefault="00154B59" w:rsidP="00154B59">
      <w:pPr>
        <w:rPr>
          <w:lang w:val="uk-UA"/>
        </w:rPr>
      </w:pPr>
    </w:p>
    <w:p w:rsidR="00154B59" w:rsidRDefault="00154B59" w:rsidP="00154B59">
      <w:pPr>
        <w:rPr>
          <w:lang w:val="uk-UA"/>
        </w:rPr>
      </w:pPr>
    </w:p>
    <w:p w:rsidR="00154B59" w:rsidRDefault="00154B59" w:rsidP="00154B59">
      <w:pPr>
        <w:rPr>
          <w:lang w:val="uk-UA"/>
        </w:rPr>
      </w:pPr>
    </w:p>
    <w:p w:rsidR="00154B59" w:rsidRDefault="00154B59" w:rsidP="00154B59">
      <w:pPr>
        <w:rPr>
          <w:lang w:val="uk-UA"/>
        </w:rPr>
      </w:pPr>
    </w:p>
    <w:sectPr w:rsidR="00154B5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37F"/>
    <w:rsid w:val="00154B59"/>
    <w:rsid w:val="001B737F"/>
    <w:rsid w:val="002E0B9E"/>
    <w:rsid w:val="00711858"/>
    <w:rsid w:val="009A0747"/>
    <w:rsid w:val="00B22462"/>
    <w:rsid w:val="00C67017"/>
    <w:rsid w:val="00D61173"/>
    <w:rsid w:val="00DF542C"/>
    <w:rsid w:val="00E3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A98BA"/>
  <w15:chartTrackingRefBased/>
  <w15:docId w15:val="{32E3F772-AA87-462C-978B-427BD4F54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B59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4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4">
    <w:name w:val="Normal (Web)"/>
    <w:basedOn w:val="a"/>
    <w:uiPriority w:val="99"/>
    <w:unhideWhenUsed/>
    <w:rsid w:val="00B22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B22462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A07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A0747"/>
    <w:rPr>
      <w:rFonts w:ascii="Segoe UI" w:eastAsia="Calibr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7</cp:revision>
  <cp:lastPrinted>2026-06-16T08:50:00Z</cp:lastPrinted>
  <dcterms:created xsi:type="dcterms:W3CDTF">2026-06-10T09:21:00Z</dcterms:created>
  <dcterms:modified xsi:type="dcterms:W3CDTF">2026-06-16T08:51:00Z</dcterms:modified>
</cp:coreProperties>
</file>